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B9" w:rsidRDefault="001876B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213AFB" wp14:editId="10E08AD3">
            <wp:simplePos x="0" y="0"/>
            <wp:positionH relativeFrom="column">
              <wp:posOffset>5133975</wp:posOffset>
            </wp:positionH>
            <wp:positionV relativeFrom="paragraph">
              <wp:posOffset>-295275</wp:posOffset>
            </wp:positionV>
            <wp:extent cx="1231900" cy="1238250"/>
            <wp:effectExtent l="0" t="0" r="6350" b="0"/>
            <wp:wrapTight wrapText="bothSides">
              <wp:wrapPolygon edited="0">
                <wp:start x="0" y="0"/>
                <wp:lineTo x="0" y="21268"/>
                <wp:lineTo x="21377" y="21268"/>
                <wp:lineTo x="213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-clipart-NOVA-clip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6B9">
        <w:rPr>
          <w:rFonts w:ascii="Tahoma" w:hAnsi="Tahoma" w:cs="Tahoma"/>
          <w:sz w:val="28"/>
          <w:szCs w:val="28"/>
        </w:rPr>
        <w:t>Grand Canyon Council STEM Committee Memo</w:t>
      </w:r>
    </w:p>
    <w:p w:rsidR="001876B9" w:rsidRPr="00EC6196" w:rsidRDefault="001876B9" w:rsidP="00375C09">
      <w:pPr>
        <w:spacing w:before="120" w:after="240"/>
        <w:rPr>
          <w:rFonts w:ascii="Arial" w:hAnsi="Arial" w:cs="Arial"/>
          <w:sz w:val="24"/>
          <w:szCs w:val="28"/>
        </w:rPr>
      </w:pPr>
      <w:r w:rsidRPr="00375C09">
        <w:rPr>
          <w:rFonts w:ascii="Arial" w:hAnsi="Arial" w:cs="Arial"/>
          <w:b/>
          <w:sz w:val="24"/>
          <w:szCs w:val="28"/>
        </w:rPr>
        <w:t>Subj</w:t>
      </w:r>
      <w:r w:rsidRPr="00EC6196">
        <w:rPr>
          <w:rFonts w:ascii="Arial" w:hAnsi="Arial" w:cs="Arial"/>
          <w:sz w:val="24"/>
          <w:szCs w:val="28"/>
        </w:rPr>
        <w:t>:  NOVA Award Application / Record Announcement</w:t>
      </w:r>
    </w:p>
    <w:p w:rsidR="001876B9" w:rsidRPr="00EC6196" w:rsidRDefault="001876B9" w:rsidP="00EC619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 xml:space="preserve">The Grand Canyon Council STEM Committee has created a NOVA Award Application to allow for tracking and recording of the NOVA Awards within the council.  This is an effort to help promote the STEM Awards by having visibility </w:t>
      </w:r>
      <w:r w:rsidR="00EC6196">
        <w:rPr>
          <w:rFonts w:ascii="Arial" w:hAnsi="Arial" w:cs="Arial"/>
          <w:sz w:val="24"/>
          <w:szCs w:val="28"/>
        </w:rPr>
        <w:t>on</w:t>
      </w:r>
      <w:r w:rsidRPr="00EC6196">
        <w:rPr>
          <w:rFonts w:ascii="Arial" w:hAnsi="Arial" w:cs="Arial"/>
          <w:sz w:val="24"/>
          <w:szCs w:val="28"/>
        </w:rPr>
        <w:t xml:space="preserve"> the accomplishments of our scouts and be able to measure how popular the N</w:t>
      </w:r>
      <w:r w:rsidR="002F41BC">
        <w:rPr>
          <w:rFonts w:ascii="Arial" w:hAnsi="Arial" w:cs="Arial"/>
          <w:sz w:val="24"/>
          <w:szCs w:val="28"/>
        </w:rPr>
        <w:t>OVA</w:t>
      </w:r>
      <w:r w:rsidRPr="00EC6196">
        <w:rPr>
          <w:rFonts w:ascii="Arial" w:hAnsi="Arial" w:cs="Arial"/>
          <w:sz w:val="24"/>
          <w:szCs w:val="28"/>
        </w:rPr>
        <w:t xml:space="preserve"> Awards are within the council.</w:t>
      </w:r>
    </w:p>
    <w:p w:rsidR="001876B9" w:rsidRPr="00EC6196" w:rsidRDefault="001876B9" w:rsidP="00EC619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Following are guidelines provided to help all</w:t>
      </w:r>
      <w:r w:rsidR="002F41BC">
        <w:rPr>
          <w:rFonts w:ascii="Arial" w:hAnsi="Arial" w:cs="Arial"/>
          <w:sz w:val="24"/>
          <w:szCs w:val="28"/>
        </w:rPr>
        <w:t xml:space="preserve"> units</w:t>
      </w:r>
      <w:r w:rsidRPr="00EC6196">
        <w:rPr>
          <w:rFonts w:ascii="Arial" w:hAnsi="Arial" w:cs="Arial"/>
          <w:sz w:val="24"/>
          <w:szCs w:val="28"/>
        </w:rPr>
        <w:t xml:space="preserve"> with</w:t>
      </w:r>
      <w:r w:rsidR="002F41BC">
        <w:rPr>
          <w:rFonts w:ascii="Arial" w:hAnsi="Arial" w:cs="Arial"/>
          <w:sz w:val="24"/>
          <w:szCs w:val="28"/>
        </w:rPr>
        <w:t xml:space="preserve"> tracking,</w:t>
      </w:r>
      <w:r w:rsidRPr="00EC6196">
        <w:rPr>
          <w:rFonts w:ascii="Arial" w:hAnsi="Arial" w:cs="Arial"/>
          <w:sz w:val="24"/>
          <w:szCs w:val="28"/>
        </w:rPr>
        <w:t xml:space="preserve"> recording and communicating </w:t>
      </w:r>
      <w:r w:rsidR="002F41BC">
        <w:rPr>
          <w:rFonts w:ascii="Arial" w:hAnsi="Arial" w:cs="Arial"/>
          <w:sz w:val="24"/>
          <w:szCs w:val="28"/>
        </w:rPr>
        <w:t>the</w:t>
      </w:r>
      <w:r w:rsidR="00A81304">
        <w:rPr>
          <w:rFonts w:ascii="Arial" w:hAnsi="Arial" w:cs="Arial"/>
          <w:sz w:val="24"/>
          <w:szCs w:val="28"/>
        </w:rPr>
        <w:t>ir scout’s</w:t>
      </w:r>
      <w:r w:rsidR="002F41BC">
        <w:rPr>
          <w:rFonts w:ascii="Arial" w:hAnsi="Arial" w:cs="Arial"/>
          <w:sz w:val="24"/>
          <w:szCs w:val="28"/>
        </w:rPr>
        <w:t xml:space="preserve"> </w:t>
      </w:r>
      <w:r w:rsidRPr="00EC6196">
        <w:rPr>
          <w:rFonts w:ascii="Arial" w:hAnsi="Arial" w:cs="Arial"/>
          <w:sz w:val="24"/>
          <w:szCs w:val="28"/>
        </w:rPr>
        <w:t>accomplishment of the NOVA Awards.</w:t>
      </w:r>
    </w:p>
    <w:p w:rsidR="00FD685A" w:rsidRDefault="001876B9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FD685A">
        <w:rPr>
          <w:rFonts w:ascii="Arial" w:hAnsi="Arial" w:cs="Arial"/>
          <w:sz w:val="24"/>
          <w:szCs w:val="28"/>
        </w:rPr>
        <w:t>Please use the “</w:t>
      </w:r>
      <w:r w:rsidR="003C0253" w:rsidRPr="00FD685A">
        <w:rPr>
          <w:rFonts w:ascii="Arial" w:hAnsi="Arial" w:cs="Arial"/>
          <w:sz w:val="24"/>
          <w:szCs w:val="28"/>
        </w:rPr>
        <w:t>GCC</w:t>
      </w:r>
      <w:r w:rsidRPr="00FD685A">
        <w:rPr>
          <w:rFonts w:ascii="Arial" w:hAnsi="Arial" w:cs="Arial"/>
          <w:sz w:val="24"/>
          <w:szCs w:val="28"/>
        </w:rPr>
        <w:t xml:space="preserve"> NOVA Award Application” Form </w:t>
      </w:r>
      <w:r w:rsidR="003C0253" w:rsidRPr="00FD685A">
        <w:rPr>
          <w:rFonts w:ascii="Arial" w:hAnsi="Arial" w:cs="Arial"/>
          <w:sz w:val="24"/>
          <w:szCs w:val="28"/>
        </w:rPr>
        <w:t xml:space="preserve">(hereafter referred to as “NOVA Application”) </w:t>
      </w:r>
      <w:r w:rsidRPr="00FD685A">
        <w:rPr>
          <w:rFonts w:ascii="Arial" w:hAnsi="Arial" w:cs="Arial"/>
          <w:sz w:val="24"/>
          <w:szCs w:val="28"/>
        </w:rPr>
        <w:t>for initiating and recording NOVA Award Progress.</w:t>
      </w:r>
      <w:r w:rsidR="00A81304" w:rsidRPr="00FD685A">
        <w:rPr>
          <w:rFonts w:ascii="Arial" w:hAnsi="Arial" w:cs="Arial"/>
          <w:sz w:val="24"/>
          <w:szCs w:val="28"/>
        </w:rPr>
        <w:t xml:space="preserve"> </w:t>
      </w:r>
    </w:p>
    <w:p w:rsidR="003C0253" w:rsidRPr="00FD685A" w:rsidRDefault="001876B9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FD685A">
        <w:rPr>
          <w:rFonts w:ascii="Arial" w:hAnsi="Arial" w:cs="Arial"/>
          <w:sz w:val="24"/>
          <w:szCs w:val="28"/>
        </w:rPr>
        <w:t>Unit Leaders (or designated Unit Adult</w:t>
      </w:r>
      <w:r w:rsidR="002F41BC" w:rsidRPr="00FD685A">
        <w:rPr>
          <w:rFonts w:ascii="Arial" w:hAnsi="Arial" w:cs="Arial"/>
          <w:sz w:val="24"/>
          <w:szCs w:val="28"/>
        </w:rPr>
        <w:t xml:space="preserve"> Leader</w:t>
      </w:r>
      <w:r w:rsidRPr="00FD685A">
        <w:rPr>
          <w:rFonts w:ascii="Arial" w:hAnsi="Arial" w:cs="Arial"/>
          <w:sz w:val="24"/>
          <w:szCs w:val="28"/>
        </w:rPr>
        <w:t xml:space="preserve">) have a signature block for initiating the award for a scout desiring to pursue the NOVA Awards.  </w:t>
      </w:r>
    </w:p>
    <w:p w:rsidR="001876B9" w:rsidRPr="00EC6196" w:rsidRDefault="001876B9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 xml:space="preserve">Information on specific NOVA Awards can be found </w:t>
      </w:r>
      <w:proofErr w:type="gramStart"/>
      <w:r w:rsidRPr="00EC6196">
        <w:rPr>
          <w:rFonts w:ascii="Arial" w:hAnsi="Arial" w:cs="Arial"/>
          <w:sz w:val="24"/>
          <w:szCs w:val="28"/>
        </w:rPr>
        <w:t xml:space="preserve">at </w:t>
      </w:r>
      <w:r w:rsidR="003C0253" w:rsidRPr="00EC6196">
        <w:rPr>
          <w:rFonts w:ascii="Arial" w:hAnsi="Arial" w:cs="Arial"/>
          <w:sz w:val="24"/>
          <w:szCs w:val="28"/>
        </w:rPr>
        <w:t>:</w:t>
      </w:r>
      <w:proofErr w:type="gramEnd"/>
      <w:r w:rsidR="003C0253" w:rsidRPr="00EC6196">
        <w:rPr>
          <w:rFonts w:ascii="Arial" w:hAnsi="Arial" w:cs="Arial"/>
          <w:sz w:val="24"/>
          <w:szCs w:val="28"/>
        </w:rPr>
        <w:t xml:space="preserve"> </w:t>
      </w:r>
      <w:hyperlink r:id="rId7" w:history="1">
        <w:r w:rsidR="003C0253" w:rsidRPr="00EC6196">
          <w:rPr>
            <w:rStyle w:val="Hyperlink"/>
            <w:rFonts w:ascii="Arial" w:hAnsi="Arial" w:cs="Arial"/>
            <w:sz w:val="24"/>
            <w:szCs w:val="28"/>
          </w:rPr>
          <w:t>https://www.scouting.org/stem-nova-awards/</w:t>
        </w:r>
      </w:hyperlink>
      <w:r w:rsidR="003C0253" w:rsidRPr="00EC6196">
        <w:rPr>
          <w:rFonts w:ascii="Arial" w:hAnsi="Arial" w:cs="Arial"/>
          <w:sz w:val="24"/>
          <w:szCs w:val="28"/>
        </w:rPr>
        <w:t xml:space="preserve">.  Also the FAQ page offers insights and more information on the program.  The FAQ page can be found at: </w:t>
      </w:r>
      <w:hyperlink r:id="rId8" w:history="1">
        <w:r w:rsidR="003C0253" w:rsidRPr="002F41BC">
          <w:rPr>
            <w:rStyle w:val="Hyperlink"/>
            <w:rFonts w:ascii="Arial" w:hAnsi="Arial" w:cs="Arial"/>
            <w:sz w:val="24"/>
            <w:szCs w:val="28"/>
          </w:rPr>
          <w:t>https://www.scouting.org/stem-nova-awards/stem-faq/</w:t>
        </w:r>
      </w:hyperlink>
      <w:r w:rsidRPr="00EC6196">
        <w:rPr>
          <w:rFonts w:ascii="Arial" w:hAnsi="Arial" w:cs="Arial"/>
          <w:sz w:val="24"/>
          <w:szCs w:val="28"/>
        </w:rPr>
        <w:t xml:space="preserve"> </w:t>
      </w:r>
    </w:p>
    <w:p w:rsidR="003C0253" w:rsidRPr="00EC6196" w:rsidRDefault="003C0253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 xml:space="preserve">Registered NOVA Counselors should use the </w:t>
      </w:r>
      <w:r w:rsidR="00375C09">
        <w:rPr>
          <w:rFonts w:ascii="Arial" w:hAnsi="Arial" w:cs="Arial"/>
          <w:sz w:val="24"/>
          <w:szCs w:val="28"/>
        </w:rPr>
        <w:t>NOVA Award Application</w:t>
      </w:r>
      <w:r w:rsidRPr="00EC6196">
        <w:rPr>
          <w:rFonts w:ascii="Arial" w:hAnsi="Arial" w:cs="Arial"/>
          <w:sz w:val="24"/>
          <w:szCs w:val="28"/>
        </w:rPr>
        <w:t xml:space="preserve"> to track and give final approval of completion </w:t>
      </w:r>
      <w:r w:rsidR="00FD685A">
        <w:rPr>
          <w:rFonts w:ascii="Arial" w:hAnsi="Arial" w:cs="Arial"/>
          <w:sz w:val="24"/>
          <w:szCs w:val="28"/>
        </w:rPr>
        <w:t>for</w:t>
      </w:r>
      <w:r w:rsidRPr="00EC6196">
        <w:rPr>
          <w:rFonts w:ascii="Arial" w:hAnsi="Arial" w:cs="Arial"/>
          <w:sz w:val="24"/>
          <w:szCs w:val="28"/>
        </w:rPr>
        <w:t xml:space="preserve"> any NOVA Award.</w:t>
      </w:r>
    </w:p>
    <w:p w:rsidR="003C0253" w:rsidRPr="00EC6196" w:rsidRDefault="003C0253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 xml:space="preserve">Upon completion of the NOVA Award, the NOVA Counselor should ensure the completed application is given to the Unit Leadership (Unit Advancement Chair / Unit Leader / Designated Adult…) for processing </w:t>
      </w:r>
      <w:r w:rsidRPr="00EC6196">
        <w:rPr>
          <w:rFonts w:ascii="Arial" w:hAnsi="Arial" w:cs="Arial"/>
          <w:sz w:val="24"/>
          <w:szCs w:val="28"/>
          <w:u w:val="single"/>
        </w:rPr>
        <w:t>AND</w:t>
      </w:r>
      <w:r w:rsidRPr="00EC6196">
        <w:rPr>
          <w:rFonts w:ascii="Arial" w:hAnsi="Arial" w:cs="Arial"/>
          <w:sz w:val="24"/>
          <w:szCs w:val="28"/>
        </w:rPr>
        <w:t xml:space="preserve"> forwarding to the District</w:t>
      </w:r>
      <w:r w:rsidR="002F41BC">
        <w:rPr>
          <w:rFonts w:ascii="Arial" w:hAnsi="Arial" w:cs="Arial"/>
          <w:sz w:val="24"/>
          <w:szCs w:val="28"/>
        </w:rPr>
        <w:t xml:space="preserve"> STEM</w:t>
      </w:r>
      <w:r w:rsidRPr="00EC6196">
        <w:rPr>
          <w:rFonts w:ascii="Arial" w:hAnsi="Arial" w:cs="Arial"/>
          <w:sz w:val="24"/>
          <w:szCs w:val="28"/>
        </w:rPr>
        <w:t xml:space="preserve"> Representative </w:t>
      </w:r>
      <w:r w:rsidR="00733F73">
        <w:rPr>
          <w:rFonts w:ascii="Arial" w:hAnsi="Arial" w:cs="Arial"/>
          <w:sz w:val="24"/>
          <w:szCs w:val="28"/>
        </w:rPr>
        <w:t xml:space="preserve"> (See para 3c.) </w:t>
      </w:r>
      <w:r w:rsidRPr="00EC6196">
        <w:rPr>
          <w:rFonts w:ascii="Arial" w:hAnsi="Arial" w:cs="Arial"/>
          <w:sz w:val="24"/>
          <w:szCs w:val="28"/>
        </w:rPr>
        <w:t>for recording.</w:t>
      </w:r>
    </w:p>
    <w:p w:rsidR="003C0253" w:rsidRPr="00EC6196" w:rsidRDefault="003C0253" w:rsidP="00EC619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Recording of NOVA Awards</w:t>
      </w:r>
      <w:r w:rsidR="00EB0662">
        <w:rPr>
          <w:rFonts w:ascii="Arial" w:hAnsi="Arial" w:cs="Arial"/>
          <w:sz w:val="24"/>
          <w:szCs w:val="28"/>
        </w:rPr>
        <w:t>:</w:t>
      </w:r>
    </w:p>
    <w:p w:rsidR="003C0253" w:rsidRPr="00EC6196" w:rsidRDefault="003C0253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The NOVA Application can be downloaded from the Council Resources Webpage for use by all units.  There are several versions of the form available</w:t>
      </w:r>
      <w:r w:rsidR="00996877" w:rsidRPr="00EC6196">
        <w:rPr>
          <w:rFonts w:ascii="Arial" w:hAnsi="Arial" w:cs="Arial"/>
          <w:sz w:val="24"/>
          <w:szCs w:val="28"/>
        </w:rPr>
        <w:t xml:space="preserve"> in PDF Format</w:t>
      </w:r>
      <w:r w:rsidRPr="00EC6196">
        <w:rPr>
          <w:rFonts w:ascii="Arial" w:hAnsi="Arial" w:cs="Arial"/>
          <w:sz w:val="24"/>
          <w:szCs w:val="28"/>
        </w:rPr>
        <w:t>.</w:t>
      </w:r>
    </w:p>
    <w:p w:rsidR="003C0253" w:rsidRPr="00EC6196" w:rsidRDefault="003C0253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“</w:t>
      </w:r>
      <w:r w:rsidR="00996877" w:rsidRPr="00EC6196">
        <w:rPr>
          <w:rFonts w:ascii="Arial" w:hAnsi="Arial" w:cs="Arial"/>
          <w:sz w:val="24"/>
          <w:szCs w:val="28"/>
        </w:rPr>
        <w:t>GCC NOVA Award Application (Fillable Template – v. 0</w:t>
      </w:r>
      <w:r w:rsidR="008C5334">
        <w:rPr>
          <w:rFonts w:ascii="Arial" w:hAnsi="Arial" w:cs="Arial"/>
          <w:sz w:val="24"/>
          <w:szCs w:val="28"/>
        </w:rPr>
        <w:t>406</w:t>
      </w:r>
      <w:r w:rsidR="00996877" w:rsidRPr="00EC6196">
        <w:rPr>
          <w:rFonts w:ascii="Arial" w:hAnsi="Arial" w:cs="Arial"/>
          <w:sz w:val="24"/>
          <w:szCs w:val="28"/>
        </w:rPr>
        <w:t>20)</w:t>
      </w:r>
      <w:proofErr w:type="gramStart"/>
      <w:r w:rsidR="00996877" w:rsidRPr="00EC6196">
        <w:rPr>
          <w:rFonts w:ascii="Arial" w:hAnsi="Arial" w:cs="Arial"/>
          <w:sz w:val="24"/>
          <w:szCs w:val="28"/>
        </w:rPr>
        <w:t>” :</w:t>
      </w:r>
      <w:proofErr w:type="gramEnd"/>
      <w:r w:rsidR="00996877" w:rsidRPr="00EC6196">
        <w:rPr>
          <w:rFonts w:ascii="Arial" w:hAnsi="Arial" w:cs="Arial"/>
          <w:sz w:val="24"/>
          <w:szCs w:val="28"/>
        </w:rPr>
        <w:t xml:space="preserve">  This is a </w:t>
      </w:r>
      <w:r w:rsidR="002F41BC">
        <w:rPr>
          <w:rFonts w:ascii="Arial" w:hAnsi="Arial" w:cs="Arial"/>
          <w:sz w:val="24"/>
          <w:szCs w:val="28"/>
        </w:rPr>
        <w:t xml:space="preserve">fillable PDF </w:t>
      </w:r>
      <w:r w:rsidR="00996877" w:rsidRPr="00EC6196">
        <w:rPr>
          <w:rFonts w:ascii="Arial" w:hAnsi="Arial" w:cs="Arial"/>
          <w:sz w:val="24"/>
          <w:szCs w:val="28"/>
        </w:rPr>
        <w:t xml:space="preserve">form which can be filled in on a computer and </w:t>
      </w:r>
      <w:r w:rsidR="00EB0662">
        <w:rPr>
          <w:rFonts w:ascii="Arial" w:hAnsi="Arial" w:cs="Arial"/>
          <w:sz w:val="24"/>
          <w:szCs w:val="28"/>
        </w:rPr>
        <w:t xml:space="preserve">used electronically </w:t>
      </w:r>
      <w:r w:rsidR="00996877" w:rsidRPr="00EC6196">
        <w:rPr>
          <w:rFonts w:ascii="Arial" w:hAnsi="Arial" w:cs="Arial"/>
          <w:sz w:val="24"/>
          <w:szCs w:val="28"/>
        </w:rPr>
        <w:t>for recording</w:t>
      </w:r>
      <w:r w:rsidR="002F41BC">
        <w:rPr>
          <w:rFonts w:ascii="Arial" w:hAnsi="Arial" w:cs="Arial"/>
          <w:sz w:val="24"/>
          <w:szCs w:val="28"/>
        </w:rPr>
        <w:t xml:space="preserve"> purposes</w:t>
      </w:r>
      <w:r w:rsidR="00EB0662">
        <w:rPr>
          <w:rFonts w:ascii="Arial" w:hAnsi="Arial" w:cs="Arial"/>
          <w:sz w:val="24"/>
          <w:szCs w:val="28"/>
        </w:rPr>
        <w:t xml:space="preserve"> (emailed as an attachment, uploaded to file systems for units…)</w:t>
      </w:r>
      <w:r w:rsidR="00996877" w:rsidRPr="00EC6196">
        <w:rPr>
          <w:rFonts w:ascii="Arial" w:hAnsi="Arial" w:cs="Arial"/>
          <w:sz w:val="24"/>
          <w:szCs w:val="28"/>
        </w:rPr>
        <w:t>.</w:t>
      </w:r>
    </w:p>
    <w:p w:rsidR="00996877" w:rsidRPr="00EC6196" w:rsidRDefault="00996877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“GCC NOVA Award Application (Single – v. 0</w:t>
      </w:r>
      <w:r w:rsidR="008C5334">
        <w:rPr>
          <w:rFonts w:ascii="Arial" w:hAnsi="Arial" w:cs="Arial"/>
          <w:sz w:val="24"/>
          <w:szCs w:val="28"/>
        </w:rPr>
        <w:t>406</w:t>
      </w:r>
      <w:r w:rsidRPr="00EC6196">
        <w:rPr>
          <w:rFonts w:ascii="Arial" w:hAnsi="Arial" w:cs="Arial"/>
          <w:sz w:val="24"/>
          <w:szCs w:val="28"/>
        </w:rPr>
        <w:t>20)”:  This version can be printed and filled in, then submitted for recording.</w:t>
      </w:r>
    </w:p>
    <w:p w:rsidR="00996877" w:rsidRPr="00EC6196" w:rsidRDefault="00996877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“GCC NOVA Award Application (Triple – v.0</w:t>
      </w:r>
      <w:r w:rsidR="008C5334">
        <w:rPr>
          <w:rFonts w:ascii="Arial" w:hAnsi="Arial" w:cs="Arial"/>
          <w:sz w:val="24"/>
          <w:szCs w:val="28"/>
        </w:rPr>
        <w:t>406</w:t>
      </w:r>
      <w:r w:rsidRPr="00EC6196">
        <w:rPr>
          <w:rFonts w:ascii="Arial" w:hAnsi="Arial" w:cs="Arial"/>
          <w:sz w:val="24"/>
          <w:szCs w:val="28"/>
        </w:rPr>
        <w:t>20)</w:t>
      </w:r>
      <w:proofErr w:type="gramStart"/>
      <w:r w:rsidRPr="00EC6196">
        <w:rPr>
          <w:rFonts w:ascii="Arial" w:hAnsi="Arial" w:cs="Arial"/>
          <w:sz w:val="24"/>
          <w:szCs w:val="28"/>
        </w:rPr>
        <w:t>” :</w:t>
      </w:r>
      <w:proofErr w:type="gramEnd"/>
      <w:r w:rsidRPr="00EC6196">
        <w:rPr>
          <w:rFonts w:ascii="Arial" w:hAnsi="Arial" w:cs="Arial"/>
          <w:sz w:val="24"/>
          <w:szCs w:val="28"/>
        </w:rPr>
        <w:t xml:space="preserve">  This version is a 2 sided</w:t>
      </w:r>
      <w:r w:rsidR="002F41BC">
        <w:rPr>
          <w:rFonts w:ascii="Arial" w:hAnsi="Arial" w:cs="Arial"/>
          <w:sz w:val="24"/>
          <w:szCs w:val="28"/>
        </w:rPr>
        <w:t>,</w:t>
      </w:r>
      <w:r w:rsidRPr="00EC6196">
        <w:rPr>
          <w:rFonts w:ascii="Arial" w:hAnsi="Arial" w:cs="Arial"/>
          <w:sz w:val="24"/>
          <w:szCs w:val="28"/>
        </w:rPr>
        <w:t xml:space="preserve"> printed form that allows a NOVA Counselor working with a group to re</w:t>
      </w:r>
      <w:r w:rsidR="00EB0662">
        <w:rPr>
          <w:rFonts w:ascii="Arial" w:hAnsi="Arial" w:cs="Arial"/>
          <w:sz w:val="24"/>
          <w:szCs w:val="28"/>
        </w:rPr>
        <w:t xml:space="preserve">cord up to 3 </w:t>
      </w:r>
      <w:r w:rsidR="00EB0662">
        <w:rPr>
          <w:rFonts w:ascii="Arial" w:hAnsi="Arial" w:cs="Arial"/>
          <w:sz w:val="24"/>
          <w:szCs w:val="28"/>
        </w:rPr>
        <w:lastRenderedPageBreak/>
        <w:t xml:space="preserve">scout’s progress, or for a scout pursuing several awards.  </w:t>
      </w:r>
      <w:r w:rsidRPr="00EC6196">
        <w:rPr>
          <w:rFonts w:ascii="Arial" w:hAnsi="Arial" w:cs="Arial"/>
          <w:sz w:val="24"/>
          <w:szCs w:val="28"/>
        </w:rPr>
        <w:t>The form can then be submitted for recording.</w:t>
      </w:r>
    </w:p>
    <w:p w:rsidR="00996877" w:rsidRPr="00EC6196" w:rsidRDefault="00996877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The completed NOVA Award can be handled in several ways</w:t>
      </w:r>
      <w:r w:rsidR="00EB0662">
        <w:rPr>
          <w:rFonts w:ascii="Arial" w:hAnsi="Arial" w:cs="Arial"/>
          <w:sz w:val="24"/>
          <w:szCs w:val="28"/>
        </w:rPr>
        <w:t>:</w:t>
      </w:r>
    </w:p>
    <w:p w:rsidR="00996877" w:rsidRPr="00EC6196" w:rsidRDefault="00996877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Ideally, the form can be sent via email directly to the unit leadership, and the District STEM Representative for recording.  NOTE:  A printed form that has been filled out by hand can be scanned, or photocopied and sent via email</w:t>
      </w:r>
      <w:r w:rsidR="00733F73">
        <w:rPr>
          <w:rFonts w:ascii="Arial" w:hAnsi="Arial" w:cs="Arial"/>
          <w:sz w:val="24"/>
          <w:szCs w:val="28"/>
        </w:rPr>
        <w:t xml:space="preserve"> or other electronic file handling methods such as uploading to a common directory</w:t>
      </w:r>
      <w:r w:rsidRPr="00EC6196">
        <w:rPr>
          <w:rFonts w:ascii="Arial" w:hAnsi="Arial" w:cs="Arial"/>
          <w:sz w:val="24"/>
          <w:szCs w:val="28"/>
        </w:rPr>
        <w:t>.</w:t>
      </w:r>
    </w:p>
    <w:p w:rsidR="00996877" w:rsidRPr="00EC6196" w:rsidRDefault="00996877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The form can be printed and given to Unit Leadership for recording.  Units are requested to pass a copy of the application record to the District for recording.</w:t>
      </w:r>
    </w:p>
    <w:p w:rsidR="00996877" w:rsidRPr="00EC6196" w:rsidRDefault="00996877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Most units are using SCOUTBOOK for tracking their scouts, so the record should be recorded electronically</w:t>
      </w:r>
      <w:r w:rsidR="00733F73">
        <w:rPr>
          <w:rFonts w:ascii="Arial" w:hAnsi="Arial" w:cs="Arial"/>
          <w:sz w:val="24"/>
          <w:szCs w:val="28"/>
        </w:rPr>
        <w:t xml:space="preserve"> </w:t>
      </w:r>
      <w:r w:rsidR="00733F73" w:rsidRPr="00FD685A">
        <w:rPr>
          <w:rFonts w:ascii="Arial" w:hAnsi="Arial" w:cs="Arial"/>
          <w:b/>
          <w:sz w:val="24"/>
          <w:szCs w:val="28"/>
          <w:u w:val="single"/>
        </w:rPr>
        <w:t>when</w:t>
      </w:r>
      <w:r w:rsidR="00733F73">
        <w:rPr>
          <w:rFonts w:ascii="Arial" w:hAnsi="Arial" w:cs="Arial"/>
          <w:sz w:val="24"/>
          <w:szCs w:val="28"/>
        </w:rPr>
        <w:t xml:space="preserve"> SCOUTBOOK allows for NOVA Awards to be entered</w:t>
      </w:r>
      <w:r w:rsidRPr="00EC6196">
        <w:rPr>
          <w:rFonts w:ascii="Arial" w:hAnsi="Arial" w:cs="Arial"/>
          <w:sz w:val="24"/>
          <w:szCs w:val="28"/>
        </w:rPr>
        <w:t xml:space="preserve">; however, </w:t>
      </w:r>
      <w:r w:rsidR="00A81304">
        <w:rPr>
          <w:rFonts w:ascii="Arial" w:hAnsi="Arial" w:cs="Arial"/>
          <w:sz w:val="24"/>
          <w:szCs w:val="28"/>
        </w:rPr>
        <w:t xml:space="preserve">forwarding the record and </w:t>
      </w:r>
      <w:r w:rsidRPr="00EC6196">
        <w:rPr>
          <w:rFonts w:ascii="Arial" w:hAnsi="Arial" w:cs="Arial"/>
          <w:sz w:val="24"/>
          <w:szCs w:val="28"/>
        </w:rPr>
        <w:t>retaining a ba</w:t>
      </w:r>
      <w:r w:rsidR="00733F73">
        <w:rPr>
          <w:rFonts w:ascii="Arial" w:hAnsi="Arial" w:cs="Arial"/>
          <w:sz w:val="24"/>
          <w:szCs w:val="28"/>
        </w:rPr>
        <w:t xml:space="preserve">ckup of the record is important </w:t>
      </w:r>
      <w:r w:rsidRPr="00EC6196">
        <w:rPr>
          <w:rFonts w:ascii="Arial" w:hAnsi="Arial" w:cs="Arial"/>
          <w:sz w:val="24"/>
          <w:szCs w:val="28"/>
        </w:rPr>
        <w:t>in ca</w:t>
      </w:r>
      <w:r w:rsidR="00EC6196" w:rsidRPr="00EC6196">
        <w:rPr>
          <w:rFonts w:ascii="Arial" w:hAnsi="Arial" w:cs="Arial"/>
          <w:sz w:val="24"/>
          <w:szCs w:val="28"/>
        </w:rPr>
        <w:t xml:space="preserve">se of loss of electronic data. </w:t>
      </w:r>
    </w:p>
    <w:p w:rsidR="00EC6196" w:rsidRPr="00EC6196" w:rsidRDefault="00EC6196" w:rsidP="00EC6196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District STEM Representatives</w:t>
      </w:r>
      <w:r w:rsidR="00EB0662">
        <w:rPr>
          <w:rFonts w:ascii="Arial" w:hAnsi="Arial" w:cs="Arial"/>
          <w:sz w:val="24"/>
          <w:szCs w:val="28"/>
        </w:rPr>
        <w:t xml:space="preserve"> Role:</w:t>
      </w:r>
    </w:p>
    <w:p w:rsidR="00EC6196" w:rsidRPr="00EC6196" w:rsidRDefault="00EC6196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The STEM Committee is identifying Voluntee</w:t>
      </w:r>
      <w:bookmarkStart w:id="0" w:name="_GoBack"/>
      <w:bookmarkEnd w:id="0"/>
      <w:r w:rsidRPr="00EC6196">
        <w:rPr>
          <w:rFonts w:ascii="Arial" w:hAnsi="Arial" w:cs="Arial"/>
          <w:sz w:val="24"/>
          <w:szCs w:val="28"/>
        </w:rPr>
        <w:t xml:space="preserve">rs to serve and represent each District.  These volunteers are members of the STEM Committee and are charged to assist units in promoting STEM.  </w:t>
      </w:r>
      <w:r w:rsidR="00375C09">
        <w:rPr>
          <w:rFonts w:ascii="Arial" w:hAnsi="Arial" w:cs="Arial"/>
          <w:sz w:val="24"/>
          <w:szCs w:val="28"/>
        </w:rPr>
        <w:t xml:space="preserve">Completed NOVA Award Applications will be given to the Committee for recording.  </w:t>
      </w:r>
      <w:r w:rsidRPr="00EC6196">
        <w:rPr>
          <w:rFonts w:ascii="Arial" w:hAnsi="Arial" w:cs="Arial"/>
          <w:sz w:val="24"/>
          <w:szCs w:val="28"/>
        </w:rPr>
        <w:t>Using the STEM Representative will help ensure the NOVA Award is recorded with Council.</w:t>
      </w:r>
    </w:p>
    <w:p w:rsidR="00EC6196" w:rsidRPr="00EC6196" w:rsidRDefault="00EC6196" w:rsidP="00EC6196">
      <w:pPr>
        <w:pStyle w:val="ListParagraph"/>
        <w:numPr>
          <w:ilvl w:val="2"/>
          <w:numId w:val="1"/>
        </w:numPr>
        <w:ind w:left="108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In the event that a District STEM Representative position is Vacant, Leaders are asked to provide the NOVA Application to either their Unit Commissioner or the District Executive to forward to the STEM Committee.</w:t>
      </w:r>
    </w:p>
    <w:p w:rsidR="00EC6196" w:rsidRPr="00EC6196" w:rsidRDefault="00EC6196" w:rsidP="00EC6196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Questions / Comments:</w:t>
      </w:r>
    </w:p>
    <w:p w:rsidR="00EC6196" w:rsidRPr="00733F73" w:rsidRDefault="00EC6196" w:rsidP="00733F73">
      <w:pPr>
        <w:pStyle w:val="ListParagraph"/>
        <w:numPr>
          <w:ilvl w:val="1"/>
          <w:numId w:val="1"/>
        </w:numPr>
        <w:ind w:left="720"/>
        <w:contextualSpacing w:val="0"/>
        <w:rPr>
          <w:rFonts w:ascii="Arial" w:hAnsi="Arial" w:cs="Arial"/>
          <w:sz w:val="24"/>
          <w:szCs w:val="28"/>
        </w:rPr>
      </w:pPr>
      <w:r w:rsidRPr="00EC6196">
        <w:rPr>
          <w:rFonts w:ascii="Arial" w:hAnsi="Arial" w:cs="Arial"/>
          <w:sz w:val="24"/>
          <w:szCs w:val="28"/>
        </w:rPr>
        <w:t>Please contact your District Representative or Council STEM Committee Chair if you have any questions or comments on the use of the NOVA Application.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8"/>
        <w:gridCol w:w="3060"/>
        <w:gridCol w:w="1080"/>
        <w:gridCol w:w="2898"/>
      </w:tblGrid>
      <w:tr w:rsidR="00375C09" w:rsidRPr="002F41BC" w:rsidTr="00375C09">
        <w:trPr>
          <w:trHeight w:val="368"/>
        </w:trPr>
        <w:tc>
          <w:tcPr>
            <w:tcW w:w="9216" w:type="dxa"/>
            <w:gridSpan w:val="4"/>
            <w:vAlign w:val="center"/>
          </w:tcPr>
          <w:p w:rsidR="00375C09" w:rsidRPr="00375C09" w:rsidRDefault="00375C09" w:rsidP="00375C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75C09">
              <w:rPr>
                <w:rFonts w:ascii="Arial" w:hAnsi="Arial" w:cs="Arial"/>
                <w:b/>
                <w:sz w:val="28"/>
                <w:szCs w:val="28"/>
              </w:rPr>
              <w:t>STEM Committee Chair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375C09" w:rsidRDefault="00375C09" w:rsidP="00375C09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Rich Gomez</w:t>
            </w:r>
          </w:p>
        </w:tc>
        <w:tc>
          <w:tcPr>
            <w:tcW w:w="4140" w:type="dxa"/>
            <w:gridSpan w:val="2"/>
            <w:vAlign w:val="center"/>
          </w:tcPr>
          <w:p w:rsidR="002F41BC" w:rsidRPr="002F41BC" w:rsidRDefault="00375C09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F41BC">
              <w:rPr>
                <w:rFonts w:ascii="Arial" w:hAnsi="Arial" w:cs="Arial"/>
                <w:sz w:val="24"/>
                <w:szCs w:val="28"/>
              </w:rPr>
              <w:t>rmgchallenge</w:t>
            </w:r>
            <w:proofErr w:type="spellEnd"/>
            <w:r w:rsidRPr="002F41BC">
              <w:rPr>
                <w:rFonts w:ascii="Arial" w:hAnsi="Arial" w:cs="Arial"/>
                <w:sz w:val="24"/>
                <w:szCs w:val="28"/>
              </w:rPr>
              <w:t xml:space="preserve"> @earthlink.net</w:t>
            </w:r>
          </w:p>
        </w:tc>
        <w:tc>
          <w:tcPr>
            <w:tcW w:w="2898" w:type="dxa"/>
            <w:vAlign w:val="center"/>
          </w:tcPr>
          <w:p w:rsidR="002F41BC" w:rsidRPr="002F41BC" w:rsidRDefault="00375C09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928-310-1041</w:t>
            </w:r>
          </w:p>
        </w:tc>
      </w:tr>
      <w:tr w:rsidR="00375C09" w:rsidRPr="002F41BC" w:rsidTr="00375C09">
        <w:trPr>
          <w:trHeight w:val="593"/>
        </w:trPr>
        <w:tc>
          <w:tcPr>
            <w:tcW w:w="9216" w:type="dxa"/>
            <w:gridSpan w:val="4"/>
            <w:vAlign w:val="bottom"/>
          </w:tcPr>
          <w:p w:rsidR="00375C09" w:rsidRPr="00375C09" w:rsidRDefault="00375C09" w:rsidP="00375C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5C09">
              <w:rPr>
                <w:rFonts w:ascii="Arial" w:hAnsi="Arial" w:cs="Arial"/>
                <w:b/>
                <w:sz w:val="28"/>
                <w:szCs w:val="28"/>
              </w:rPr>
              <w:t>District STEM Representatives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Central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Sandra Haislet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shaislet@yahoo.com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Gila River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Alana LaBelle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scout.me.in.71@gmail.com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Lost Dutchman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75C09">
              <w:rPr>
                <w:rFonts w:ascii="Arial" w:hAnsi="Arial" w:cs="Arial"/>
                <w:color w:val="FF0000"/>
                <w:sz w:val="24"/>
                <w:szCs w:val="28"/>
              </w:rPr>
              <w:t>VACANT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Pinnacle Peak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Cory Newkirk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375C09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tx18366@gmail.com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Ponderosa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Rich Gomez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2F41BC">
              <w:rPr>
                <w:rFonts w:ascii="Arial" w:hAnsi="Arial" w:cs="Arial"/>
                <w:sz w:val="24"/>
                <w:szCs w:val="28"/>
              </w:rPr>
              <w:t>rmgchallenge</w:t>
            </w:r>
            <w:proofErr w:type="spellEnd"/>
            <w:r w:rsidRPr="002F41BC">
              <w:rPr>
                <w:rFonts w:ascii="Arial" w:hAnsi="Arial" w:cs="Arial"/>
                <w:sz w:val="24"/>
                <w:szCs w:val="28"/>
              </w:rPr>
              <w:t xml:space="preserve"> @earthlink.net</w:t>
            </w:r>
          </w:p>
        </w:tc>
      </w:tr>
      <w:tr w:rsidR="002F41BC" w:rsidRPr="002F41BC" w:rsidTr="00375C09">
        <w:tc>
          <w:tcPr>
            <w:tcW w:w="2178" w:type="dxa"/>
            <w:vAlign w:val="center"/>
          </w:tcPr>
          <w:p w:rsidR="002F41BC" w:rsidRPr="002F41BC" w:rsidRDefault="002F41BC" w:rsidP="00375C09">
            <w:pPr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Sonoran Sunset</w:t>
            </w:r>
          </w:p>
        </w:tc>
        <w:tc>
          <w:tcPr>
            <w:tcW w:w="3060" w:type="dxa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Karen Meury</w:t>
            </w:r>
          </w:p>
        </w:tc>
        <w:tc>
          <w:tcPr>
            <w:tcW w:w="3978" w:type="dxa"/>
            <w:gridSpan w:val="2"/>
            <w:vAlign w:val="center"/>
          </w:tcPr>
          <w:p w:rsidR="002F41BC" w:rsidRPr="002F41BC" w:rsidRDefault="002F41BC" w:rsidP="00375C09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2F41BC">
              <w:rPr>
                <w:rFonts w:ascii="Arial" w:hAnsi="Arial" w:cs="Arial"/>
                <w:sz w:val="24"/>
                <w:szCs w:val="28"/>
              </w:rPr>
              <w:t>kjmeury@earthlink.net</w:t>
            </w:r>
          </w:p>
        </w:tc>
      </w:tr>
    </w:tbl>
    <w:p w:rsidR="00A81304" w:rsidRDefault="00A81304">
      <w:pPr>
        <w:rPr>
          <w:rFonts w:ascii="Arial" w:hAnsi="Arial" w:cs="Arial"/>
          <w:sz w:val="24"/>
          <w:szCs w:val="28"/>
        </w:rPr>
      </w:pPr>
    </w:p>
    <w:sectPr w:rsidR="00A81304" w:rsidSect="00375C09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869"/>
    <w:multiLevelType w:val="hybridMultilevel"/>
    <w:tmpl w:val="D9D44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F63687"/>
    <w:multiLevelType w:val="hybridMultilevel"/>
    <w:tmpl w:val="9EFE0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E73FA"/>
    <w:multiLevelType w:val="hybridMultilevel"/>
    <w:tmpl w:val="2D0A21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B9"/>
    <w:rsid w:val="001876B9"/>
    <w:rsid w:val="002242B5"/>
    <w:rsid w:val="002F41BC"/>
    <w:rsid w:val="00375C09"/>
    <w:rsid w:val="003C0253"/>
    <w:rsid w:val="005D7169"/>
    <w:rsid w:val="00733F73"/>
    <w:rsid w:val="008C5334"/>
    <w:rsid w:val="00996877"/>
    <w:rsid w:val="009C343E"/>
    <w:rsid w:val="00A81304"/>
    <w:rsid w:val="00D322F5"/>
    <w:rsid w:val="00EB0662"/>
    <w:rsid w:val="00EC6196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253"/>
    <w:rPr>
      <w:color w:val="0000FF" w:themeColor="hyperlink"/>
      <w:u w:val="single"/>
    </w:rPr>
  </w:style>
  <w:style w:type="paragraph" w:customStyle="1" w:styleId="Default">
    <w:name w:val="Default"/>
    <w:rsid w:val="002F4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253"/>
    <w:rPr>
      <w:color w:val="0000FF" w:themeColor="hyperlink"/>
      <w:u w:val="single"/>
    </w:rPr>
  </w:style>
  <w:style w:type="paragraph" w:customStyle="1" w:styleId="Default">
    <w:name w:val="Default"/>
    <w:rsid w:val="002F41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F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ing.org/stem-nova-awards/stem-faq/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couting.org/stem-nova-awar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Gomez</dc:creator>
  <cp:lastModifiedBy>Richard Gomez</cp:lastModifiedBy>
  <cp:revision>2</cp:revision>
  <dcterms:created xsi:type="dcterms:W3CDTF">2020-04-07T16:56:00Z</dcterms:created>
  <dcterms:modified xsi:type="dcterms:W3CDTF">2020-04-07T16:56:00Z</dcterms:modified>
</cp:coreProperties>
</file>